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8" w:rsidRPr="00830F58" w:rsidRDefault="00830F58" w:rsidP="00830F5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  <w:lang w:eastAsia="cs-CZ"/>
        </w:rPr>
      </w:pPr>
      <w:bookmarkStart w:id="0" w:name="_GoBack"/>
      <w:bookmarkEnd w:id="0"/>
      <w:r w:rsidRPr="00830F58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  <w:lang w:eastAsia="cs-CZ"/>
        </w:rPr>
        <w:t>Kritéria KM FAČR pro přidělování dotací na turnaje mládeže</w:t>
      </w:r>
    </w:p>
    <w:p w:rsidR="00830F58" w:rsidRDefault="00830F58" w:rsidP="00830F58">
      <w:pPr>
        <w:shd w:val="clear" w:color="auto" w:fill="F9F9F9"/>
        <w:spacing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0F58" w:rsidRDefault="00830F58" w:rsidP="00830F58">
      <w:pPr>
        <w:shd w:val="clear" w:color="auto" w:fill="F9F9F9"/>
        <w:spacing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0F58" w:rsidRPr="00830F58" w:rsidRDefault="00830F58" w:rsidP="00830F58">
      <w:pPr>
        <w:shd w:val="clear" w:color="auto" w:fill="F9F9F9"/>
        <w:spacing w:after="75" w:line="240" w:lineRule="auto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830F58" w:rsidRPr="00830F58" w:rsidRDefault="00830F58" w:rsidP="00830F58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Tato kritéria jsou určena k rozdělování kapitoly rozpočtu Komise mládeže FAČR pouze na turnaje organizované kluby s výjimkou klubů se statutem SCM a </w:t>
      </w:r>
      <w:proofErr w:type="spellStart"/>
      <w:r w:rsidRPr="00830F58">
        <w:rPr>
          <w:rFonts w:ascii="Arial" w:eastAsia="Times New Roman" w:hAnsi="Arial" w:cs="Arial"/>
          <w:sz w:val="20"/>
          <w:szCs w:val="20"/>
          <w:lang w:eastAsia="cs-CZ"/>
        </w:rPr>
        <w:t>SpSM</w:t>
      </w:r>
      <w:proofErr w:type="spellEnd"/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 v systému MŠMT. KM FAČR finančně podpoří jen turnaje na území ČR, jejichž účastníky mohou být i zahraniční kluby. Klub může žádat dotaci pouze na jeden turnaj.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Výše dotace může být maximálně v rozmezí 2.000,-Kč – 50.000,-Kč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Kritéria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1. Hlavním pořadatelem musí být právnická osoba charakteru občanského sdružení, která je členem FAČR.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2. Turnaj musí být určen pro věkové kategorie mládeže.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3. Turnaj musí mít charakter jednorázové akce. Jednodenní, vícedenní i v hale, ale nikoliv např. zimní liga, apod.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4. Hlavní pořadatel musí KM FAČR zaslat žádost o dotaci s údaji, které musí vyplnit do přiloženého formuláře, ke stažení v příloze této zprávy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5. Žadatel nesmí být nositelem licence </w:t>
      </w:r>
      <w:proofErr w:type="spellStart"/>
      <w:r w:rsidRPr="00830F58">
        <w:rPr>
          <w:rFonts w:ascii="Arial" w:eastAsia="Times New Roman" w:hAnsi="Arial" w:cs="Arial"/>
          <w:sz w:val="20"/>
          <w:szCs w:val="20"/>
          <w:lang w:eastAsia="cs-CZ"/>
        </w:rPr>
        <w:t>SpSM</w:t>
      </w:r>
      <w:proofErr w:type="spellEnd"/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 a SCM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Nesplnění některého z uvedených požadavků může být důvodem pro vyřazení žádosti z projednávání.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Základní ustanovení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 výši dotace na jednotlivé turnaje rozhodne Komise mládeže FAČR na základě níže uvedených bodů: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1. Schválení, či neschválení dotace, popř. vyřazení žádosti z projednávání pro nesplnění některého kritéria je plně v kompetenci Komise mládeže FAČR na základě doporučení Výběrové komise, která bude složena z členů KM FAČR. Na přidělení dotace není žádný právní nárok.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2. Výše dotace je odvislá od úrovně splnění jednotlivých kritérií.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3. Výše dotace je odvislá od schváleného rozpočtu KM FAČR.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>4. Hlavní pořadatel má povinnost zaslat sekretáři mládeže FAČR vyúčtování turnaje do jednoho měsíce od skončení turnaje. Nesplnění této skutečnosti může mít za následek nezařazení žádosti o dotaci v následujícím roce, popř. může být požadováno vrácení již poskytnuté dotace. Vyúčtování zasílejte na adresu: FAČR - Roman Vonášek, sekretář mládeže, Diskařská 2431/4,</w:t>
      </w:r>
      <w:proofErr w:type="gramStart"/>
      <w:r w:rsidRPr="00830F58">
        <w:rPr>
          <w:rFonts w:ascii="Arial" w:eastAsia="Times New Roman" w:hAnsi="Arial" w:cs="Arial"/>
          <w:sz w:val="20"/>
          <w:szCs w:val="20"/>
          <w:lang w:eastAsia="cs-CZ"/>
        </w:rPr>
        <w:t>P.O.</w:t>
      </w:r>
      <w:proofErr w:type="gramEnd"/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Box 11, 160 17 Praha – 6.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5. Žádosti, na které budou vyplněny všechny požadované údaje, včetně razítka a podpisu statutárního zástupce klubu zasílejte pouze elektronicky na adresu: oldrich.jakubek@seznam.cz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* žádosti – formulář se základními údaji: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- turnaje výkonnostní a s mezinárodní účastí (minimální počet 10 účastníků)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- uvedení počtu tuzemských účastníků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- zahraniční účastníci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>- historie turnaje (</w:t>
      </w:r>
      <w:proofErr w:type="gramStart"/>
      <w:r w:rsidRPr="00830F58">
        <w:rPr>
          <w:rFonts w:ascii="Arial" w:eastAsia="Times New Roman" w:hAnsi="Arial" w:cs="Arial"/>
          <w:sz w:val="20"/>
          <w:szCs w:val="20"/>
          <w:lang w:eastAsia="cs-CZ"/>
        </w:rPr>
        <w:t>minimálně 5.ročník</w:t>
      </w:r>
      <w:proofErr w:type="gramEnd"/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* propozice turnaje (i z posledního ročníku včetně výsledků) přiložit k žádosti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pro uzávěrku přihlášek je 30.4 2013.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K žádosti o dotaci je nutno zaslat potvrzení o vedení účtu nebo kopii smlouvy mezi klubem a bankovním domem, dalším dokladem, který žadatel přiloží je čestné prohlášení o vedení podvojného účetnictví. </w:t>
      </w:r>
      <w:r w:rsidRPr="00830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</w:r>
      <w:r w:rsidRPr="00830F58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Při nedodání některého z požadovaných dokumentů bude žádost vyřazena.</w:t>
      </w:r>
      <w:r w:rsidRPr="00830F5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</w:p>
    <w:p w:rsidR="00830F58" w:rsidRPr="00830F58" w:rsidRDefault="00830F58" w:rsidP="00830F5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5642FD" w:rsidRDefault="005642FD"/>
    <w:sectPr w:rsidR="0056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8"/>
    <w:rsid w:val="004D4058"/>
    <w:rsid w:val="005642FD"/>
    <w:rsid w:val="008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0F5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0F58"/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0F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30F58"/>
    <w:rPr>
      <w:b/>
      <w:bCs/>
    </w:rPr>
  </w:style>
  <w:style w:type="character" w:styleId="Zvraznn">
    <w:name w:val="Emphasis"/>
    <w:basedOn w:val="Standardnpsmoodstavce"/>
    <w:uiPriority w:val="20"/>
    <w:qFormat/>
    <w:rsid w:val="00830F5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0F5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0F58"/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0F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30F58"/>
    <w:rPr>
      <w:b/>
      <w:bCs/>
    </w:rPr>
  </w:style>
  <w:style w:type="character" w:styleId="Zvraznn">
    <w:name w:val="Emphasis"/>
    <w:basedOn w:val="Standardnpsmoodstavce"/>
    <w:uiPriority w:val="20"/>
    <w:qFormat/>
    <w:rsid w:val="00830F5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229">
          <w:marLeft w:val="0"/>
          <w:marRight w:val="0"/>
          <w:marTop w:val="0"/>
          <w:marBottom w:val="0"/>
          <w:divBdr>
            <w:top w:val="single" w:sz="6" w:space="0" w:color="F9F9F9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1549535282">
              <w:marLeft w:val="0"/>
              <w:marRight w:val="0"/>
              <w:marTop w:val="3600"/>
              <w:marBottom w:val="6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53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Vonášek Roman</dc:creator>
  <cp:lastModifiedBy>NB</cp:lastModifiedBy>
  <cp:revision>2</cp:revision>
  <dcterms:created xsi:type="dcterms:W3CDTF">2013-02-21T08:30:00Z</dcterms:created>
  <dcterms:modified xsi:type="dcterms:W3CDTF">2013-02-21T08:30:00Z</dcterms:modified>
</cp:coreProperties>
</file>